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02B" w:rsidRDefault="00DC302B"/>
    <w:p w:rsidR="00DC302B" w:rsidRPr="00DC302B" w:rsidRDefault="00DC302B">
      <w:pPr>
        <w:rPr>
          <w:u w:val="single"/>
        </w:rPr>
      </w:pPr>
      <w:r w:rsidRPr="00DC302B">
        <w:rPr>
          <w:u w:val="single"/>
        </w:rPr>
        <w:t xml:space="preserve">Textbook Reading Level Analysis:  </w:t>
      </w:r>
    </w:p>
    <w:p w:rsidR="00DC302B" w:rsidRDefault="00DC302B">
      <w:r>
        <w:t xml:space="preserve">Foundations for Community Health Workers, Berthold et al., </w:t>
      </w:r>
      <w:proofErr w:type="spellStart"/>
      <w:r w:rsidR="00254DBF">
        <w:t>Jossey</w:t>
      </w:r>
      <w:proofErr w:type="spellEnd"/>
      <w:r w:rsidR="00254DBF">
        <w:t xml:space="preserve">-Bass, </w:t>
      </w:r>
      <w:r>
        <w:t>2009</w:t>
      </w:r>
    </w:p>
    <w:p w:rsidR="004135A9" w:rsidRDefault="00DC302B">
      <w:r>
        <w:t xml:space="preserve">The questions that you will ask, the length of the interview, and the forms used to document information about the client will vary depending on the purpose of the interview and the type of program or service that the client is interested in.  Initial interviews may be fairly simple or very complex, and may consist of ten to fifty or more questions.  Some interviews are conducted in one session lasting fifteen to forty-five minutes or longer, and others take place during more than one session.  </w:t>
      </w:r>
    </w:p>
    <w:p w:rsidR="00DC302B" w:rsidRDefault="00DC302B">
      <w:r>
        <w:t>Flesch-Kincaid Grade level:  13.5</w:t>
      </w:r>
    </w:p>
    <w:p w:rsidR="00DC302B" w:rsidRDefault="00DC302B">
      <w:bookmarkStart w:id="0" w:name="_GoBack"/>
      <w:bookmarkEnd w:id="0"/>
    </w:p>
    <w:sectPr w:rsidR="00DC3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02B"/>
    <w:rsid w:val="00254DBF"/>
    <w:rsid w:val="004135A9"/>
    <w:rsid w:val="00DC3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dcterms:created xsi:type="dcterms:W3CDTF">2014-09-05T16:13:00Z</dcterms:created>
  <dcterms:modified xsi:type="dcterms:W3CDTF">2014-09-09T14:41:00Z</dcterms:modified>
</cp:coreProperties>
</file>